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Team Health Check Template</w:t>
      </w:r>
    </w:p>
    <w:p>
      <w:pPr/>
      <w:r>
        <w:rPr>
          <w:rFonts w:ascii="Aptos" w:hAnsi="Aptos"/>
          <w:sz w:val="21"/>
        </w:rPr>
        <w:t>A lightweight one-page workshop template inspired by Spotify's Squad Health Check model and structured around Lencioni's five dysfunctions.</w:t>
      </w:r>
    </w:p>
    <w:p>
      <w:pPr>
        <w:pStyle w:val="Heading1"/>
      </w:pPr>
      <w:r>
        <w:t>How to Use</w:t>
      </w:r>
    </w:p>
    <w:p>
      <w:pPr>
        <w:pStyle w:val="ListBullet"/>
      </w:pPr>
      <w:r>
        <w:rPr>
          <w:rFonts w:ascii="Aptos" w:hAnsi="Aptos"/>
          <w:sz w:val="21"/>
        </w:rPr>
        <w:t>Time: 45-60 minutes.</w:t>
      </w:r>
    </w:p>
    <w:p>
      <w:pPr>
        <w:pStyle w:val="ListBullet"/>
      </w:pPr>
      <w:r>
        <w:rPr>
          <w:rFonts w:ascii="Aptos" w:hAnsi="Aptos"/>
          <w:sz w:val="21"/>
        </w:rPr>
        <w:t>Frequency: every 1-3 months.</w:t>
      </w:r>
    </w:p>
    <w:p>
      <w:pPr>
        <w:pStyle w:val="ListBullet"/>
      </w:pPr>
      <w:r>
        <w:rPr>
          <w:rFonts w:ascii="Aptos" w:hAnsi="Aptos"/>
          <w:sz w:val="21"/>
        </w:rPr>
        <w:t>Format: each person scores individually first, then the team discusses patterns and agrees on 1-3 actions.</w:t>
      </w:r>
    </w:p>
    <w:p>
      <w:pPr>
        <w:pStyle w:val="Heading1"/>
      </w:pPr>
      <w:r>
        <w:t>Part 1: Squad Health Snapshot</w:t>
      </w:r>
    </w:p>
    <w:p>
      <w:pPr/>
      <w:r>
        <w:rPr>
          <w:rFonts w:ascii="Aptos" w:hAnsi="Aptos"/>
          <w:sz w:val="21"/>
        </w:rPr>
        <w:t>Rate each dimension with one color:</w:t>
      </w:r>
    </w:p>
    <w:p>
      <w:pPr>
        <w:pStyle w:val="ListBullet"/>
      </w:pPr>
      <w:r>
        <w:rPr>
          <w:rFonts w:ascii="Aptos" w:hAnsi="Aptos"/>
          <w:sz w:val="21"/>
        </w:rPr>
        <w:t>🟢 Green = healthy, no urgent action needed.</w:t>
      </w:r>
    </w:p>
    <w:p>
      <w:pPr>
        <w:pStyle w:val="ListBullet"/>
      </w:pPr>
      <w:r>
        <w:rPr>
          <w:rFonts w:ascii="Aptos" w:hAnsi="Aptos"/>
          <w:sz w:val="21"/>
        </w:rPr>
        <w:t>🟡 Yellow = mixed, could be better.</w:t>
      </w:r>
    </w:p>
    <w:p>
      <w:pPr>
        <w:pStyle w:val="ListBullet"/>
      </w:pPr>
      <w:r>
        <w:rPr>
          <w:rFonts w:ascii="Aptos" w:hAnsi="Aptos"/>
          <w:sz w:val="21"/>
        </w:rPr>
        <w:t>🔴 Red = painful, needs attention.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475"/>
        <w:gridCol w:w="3475"/>
        <w:gridCol w:w="3475"/>
      </w:tblGrid>
      <w:tr>
        <w:tc>
          <w:tcPr>
            <w:tcW w:type="dxa" w:w="3969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Dimension</w:t>
            </w:r>
          </w:p>
        </w:tc>
        <w:tc>
          <w:tcPr>
            <w:tcW w:type="dxa" w:w="198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🟢 / 🟡 / 🔴</w:t>
            </w:r>
          </w:p>
        </w:tc>
        <w:tc>
          <w:tcPr>
            <w:tcW w:type="dxa" w:w="3402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Notes</w:t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Trust &amp; psychological safety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Healthy conflict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Clarity &amp; commitment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Peer accountability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Focus on results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Flow &amp; delivery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Technical health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  <w:t>Team structure &amp; collaboration</w:t>
            </w:r>
          </w:p>
        </w:tc>
        <w:tc>
          <w:tcPr>
            <w:tcW w:type="dxa" w:w="1984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Part 2: Lencioni Checklist</w:t>
      </w:r>
    </w:p>
    <w:p>
      <w:pPr/>
      <w:r>
        <w:rPr>
          <w:rFonts w:ascii="Aptos" w:hAnsi="Aptos"/>
          <w:sz w:val="21"/>
        </w:rPr>
        <w:t>Score each statement from 1 to 5:</w:t>
      </w:r>
    </w:p>
    <w:p>
      <w:pPr>
        <w:pStyle w:val="ListBullet"/>
      </w:pPr>
      <w:r>
        <w:rPr>
          <w:rFonts w:ascii="Aptos" w:hAnsi="Aptos"/>
          <w:sz w:val="21"/>
        </w:rPr>
        <w:t>1 = strongly disagree</w:t>
      </w:r>
    </w:p>
    <w:p>
      <w:pPr>
        <w:pStyle w:val="ListBullet"/>
      </w:pPr>
      <w:r>
        <w:rPr>
          <w:rFonts w:ascii="Aptos" w:hAnsi="Aptos"/>
          <w:sz w:val="21"/>
        </w:rPr>
        <w:t>2 = disagree</w:t>
      </w:r>
    </w:p>
    <w:p>
      <w:pPr>
        <w:pStyle w:val="ListBullet"/>
      </w:pPr>
      <w:r>
        <w:rPr>
          <w:rFonts w:ascii="Aptos" w:hAnsi="Aptos"/>
          <w:sz w:val="21"/>
        </w:rPr>
        <w:t>3 = neutral</w:t>
      </w:r>
    </w:p>
    <w:p>
      <w:pPr>
        <w:pStyle w:val="ListBullet"/>
      </w:pPr>
      <w:r>
        <w:rPr>
          <w:rFonts w:ascii="Aptos" w:hAnsi="Aptos"/>
          <w:sz w:val="21"/>
        </w:rPr>
        <w:t>4 = agree</w:t>
      </w:r>
    </w:p>
    <w:p>
      <w:pPr>
        <w:pStyle w:val="ListBullet"/>
      </w:pPr>
      <w:r>
        <w:rPr>
          <w:rFonts w:ascii="Aptos" w:hAnsi="Aptos"/>
          <w:sz w:val="21"/>
        </w:rPr>
        <w:t>5 = strongly agree</w:t>
      </w:r>
    </w:p>
    <w:p>
      <w:pPr>
        <w:pStyle w:val="Heading2"/>
      </w:pPr>
      <w:r>
        <w:t>1. Trust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65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Statement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Score</w:t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People openly admit when they do not know something.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People can say “I made a mistake” without fear.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Asking for help is seen as normal.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2"/>
      </w:pPr>
      <w:r>
        <w:t>2. Conflict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65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Statement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Score</w:t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People can disagree without it becoming personal.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Important issues are discussed openly, not only afterwards.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People feel safe challenging ideas from senior people.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2"/>
      </w:pPr>
      <w:r>
        <w:t>3. Commitment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65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Statement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Score</w:t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Decisions are clearly stated and written down.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People support final decisions even when they disagreed.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Priorities are clear.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2"/>
      </w:pPr>
      <w:r>
        <w:t>4. Accountability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65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Statement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Score</w:t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Team members call out missed commitments early.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Behaviour or performance issues are addressed quickly.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Standards are explicit and shared.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2"/>
      </w:pPr>
      <w:r>
        <w:t>5. Results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654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Statement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Score</w:t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The team has clear shared outcome metrics.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Team wins matter more than individual heroics.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7654"/>
          </w:tcPr>
          <w:p>
            <w:r/>
            <w:r>
              <w:rPr>
                <w:rFonts w:ascii="Aptos" w:hAnsi="Aptos"/>
                <w:b w:val="0"/>
                <w:sz w:val="20"/>
              </w:rPr>
              <w:t>Decisions are based on what is best for the whole team or product.</w:t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Part 3: Discussion Prompts</w:t>
      </w:r>
    </w:p>
    <w:p>
      <w:pPr/>
      <w:r>
        <w:rPr>
          <w:rFonts w:ascii="Aptos" w:hAnsi="Aptos"/>
          <w:sz w:val="21"/>
        </w:rPr>
        <w:t>Use these prompts after scoring:</w:t>
      </w:r>
    </w:p>
    <w:p>
      <w:pPr>
        <w:pStyle w:val="ListBullet"/>
      </w:pPr>
      <w:r>
        <w:rPr>
          <w:rFonts w:ascii="Aptos" w:hAnsi="Aptos"/>
          <w:sz w:val="21"/>
        </w:rPr>
        <w:t>Which areas are the most red or lowest-scoring?</w:t>
      </w:r>
    </w:p>
    <w:p>
      <w:pPr>
        <w:pStyle w:val="ListBullet"/>
      </w:pPr>
      <w:r>
        <w:rPr>
          <w:rFonts w:ascii="Aptos" w:hAnsi="Aptos"/>
          <w:sz w:val="21"/>
        </w:rPr>
        <w:t>Where is the biggest gap in perception across the team?</w:t>
      </w:r>
    </w:p>
    <w:p>
      <w:pPr>
        <w:pStyle w:val="ListBullet"/>
      </w:pPr>
      <w:r>
        <w:rPr>
          <w:rFonts w:ascii="Aptos" w:hAnsi="Aptos"/>
          <w:sz w:val="21"/>
        </w:rPr>
        <w:t>What recent example explains that score?</w:t>
      </w:r>
    </w:p>
    <w:p>
      <w:pPr>
        <w:pStyle w:val="ListBullet"/>
      </w:pPr>
      <w:r>
        <w:rPr>
          <w:rFonts w:ascii="Aptos" w:hAnsi="Aptos"/>
          <w:sz w:val="21"/>
        </w:rPr>
        <w:t>What is one small change that would improve this area in the next 2-4 weeks?</w:t>
      </w:r>
    </w:p>
    <w:p>
      <w:pPr>
        <w:pStyle w:val="Heading1"/>
      </w:pPr>
      <w:r>
        <w:t>Part 4: Action Plan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268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Focus area</w:t>
            </w:r>
          </w:p>
        </w:tc>
        <w:tc>
          <w:tcPr>
            <w:tcW w:type="dxa" w:w="3969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Action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Owner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ptos" w:hAnsi="Aptos"/>
                <w:b/>
                <w:sz w:val="20"/>
              </w:rPr>
              <w:t>Review date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3969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Aptos" w:hAnsi="Aptos"/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Facilitation Notes</w:t>
      </w:r>
    </w:p>
    <w:p>
      <w:pPr>
        <w:pStyle w:val="ListBullet"/>
      </w:pPr>
      <w:r>
        <w:rPr>
          <w:rFonts w:ascii="Aptos" w:hAnsi="Aptos"/>
          <w:sz w:val="21"/>
        </w:rPr>
        <w:t>Use this tool for improvement, not evaluation.</w:t>
      </w:r>
    </w:p>
    <w:p>
      <w:pPr>
        <w:pStyle w:val="ListBullet"/>
      </w:pPr>
      <w:r>
        <w:rPr>
          <w:rFonts w:ascii="Aptos" w:hAnsi="Aptos"/>
          <w:sz w:val="21"/>
        </w:rPr>
        <w:t>Start with the weakest signal, not the easiest one.</w:t>
      </w:r>
    </w:p>
    <w:p>
      <w:pPr>
        <w:pStyle w:val="ListBullet"/>
      </w:pPr>
      <w:r>
        <w:rPr>
          <w:rFonts w:ascii="Aptos" w:hAnsi="Aptos"/>
          <w:sz w:val="21"/>
        </w:rPr>
        <w:t>Keep actions small and testable.</w:t>
      </w:r>
    </w:p>
    <w:p>
      <w:pPr>
        <w:pStyle w:val="ListBullet"/>
      </w:pPr>
      <w:r>
        <w:rPr>
          <w:rFonts w:ascii="Aptos" w:hAnsi="Aptos"/>
          <w:sz w:val="21"/>
        </w:rPr>
        <w:t>Re-run the check regularly and watch trends over time, not one-off scores.</w:t>
      </w:r>
    </w:p>
    <w:sectPr w:rsidR="00FC693F" w:rsidRPr="0006063C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